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84D97" w:rsidRPr="00673D29" w:rsidTr="009A6EF6">
        <w:trPr>
          <w:trHeight w:val="743"/>
        </w:trPr>
        <w:tc>
          <w:tcPr>
            <w:tcW w:w="4436" w:type="dxa"/>
          </w:tcPr>
          <w:p w:rsidR="00B84D97" w:rsidRPr="00673D29" w:rsidRDefault="00B84D97" w:rsidP="009A6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84D97" w:rsidRPr="00673D29" w:rsidRDefault="00B84D97" w:rsidP="009A6EF6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B84D97" w:rsidRPr="00673D29" w:rsidRDefault="00B84D97" w:rsidP="009A6EF6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84D97" w:rsidRPr="00673D29" w:rsidRDefault="00B84D97" w:rsidP="009A6EF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B84D97" w:rsidRPr="00673D29" w:rsidRDefault="00B84D97" w:rsidP="009A6EF6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02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84D97" w:rsidRPr="001C49B6" w:rsidRDefault="00B84D97" w:rsidP="00B84D97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84D97" w:rsidRPr="00295A09" w:rsidRDefault="00B84D97" w:rsidP="00B84D97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295A09">
        <w:rPr>
          <w:b/>
          <w:color w:val="000000"/>
          <w:sz w:val="24"/>
        </w:rPr>
        <w:t>KẾ HOẠCH TUẦN 31</w:t>
      </w:r>
    </w:p>
    <w:p w:rsidR="00B84D97" w:rsidRPr="00190071" w:rsidRDefault="00B84D97" w:rsidP="00B84D97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B84D97" w:rsidRPr="001C49B6" w:rsidRDefault="00B84D97" w:rsidP="00B84D97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30</w:t>
      </w:r>
      <w:r w:rsidRPr="001C49B6">
        <w:rPr>
          <w:b/>
          <w:sz w:val="24"/>
        </w:rPr>
        <w:t>:</w:t>
      </w:r>
    </w:p>
    <w:p w:rsidR="00B84D97" w:rsidRDefault="00B84D97" w:rsidP="00B84D97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19, </w:t>
      </w:r>
      <w:proofErr w:type="spellStart"/>
      <w:r>
        <w:rPr>
          <w:sz w:val="24"/>
        </w:rPr>
        <w:t>đảm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>.</w:t>
      </w:r>
    </w:p>
    <w:p w:rsidR="00B84D97" w:rsidRDefault="00B84D97" w:rsidP="00B84D97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tư</w:t>
      </w:r>
      <w:proofErr w:type="spellEnd"/>
      <w:r>
        <w:rPr>
          <w:sz w:val="24"/>
        </w:rPr>
        <w:t xml:space="preserve"> 02/2021/TT-BGDĐT NGÀY 02/02/2021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GDĐT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tiêu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nghiệp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nhiệm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tiểu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lập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CBGV </w:t>
      </w:r>
      <w:proofErr w:type="spellStart"/>
      <w:r>
        <w:rPr>
          <w:sz w:val="24"/>
        </w:rPr>
        <w:t>đăng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CDNG.</w:t>
      </w:r>
      <w:proofErr w:type="gramEnd"/>
    </w:p>
    <w:p w:rsidR="00B84D97" w:rsidRDefault="00B84D97" w:rsidP="00B84D97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chọn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2021-2022.</w:t>
      </w:r>
    </w:p>
    <w:p w:rsidR="00B84D97" w:rsidRDefault="00B84D97" w:rsidP="00B84D97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23</w:t>
      </w:r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vào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b</w:t>
      </w:r>
      <w:r>
        <w:rPr>
          <w:sz w:val="24"/>
        </w:rPr>
        <w:t>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BDTX modul2 GV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CBQL </w:t>
      </w:r>
      <w:proofErr w:type="spellStart"/>
      <w:r>
        <w:rPr>
          <w:sz w:val="24"/>
        </w:rPr>
        <w:t>đại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trà</w:t>
      </w:r>
      <w:proofErr w:type="spellEnd"/>
      <w:r>
        <w:rPr>
          <w:sz w:val="24"/>
        </w:rPr>
        <w:t xml:space="preserve">; SH TCM, </w:t>
      </w:r>
      <w:proofErr w:type="spellStart"/>
      <w:r>
        <w:rPr>
          <w:sz w:val="24"/>
        </w:rPr>
        <w:t>thao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NCBH.</w:t>
      </w:r>
      <w:proofErr w:type="gramEnd"/>
    </w:p>
    <w:p w:rsidR="00B84D97" w:rsidRPr="001C49B6" w:rsidRDefault="00B84D97" w:rsidP="00B84D97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31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B84D97" w:rsidRPr="00673D29" w:rsidTr="009A6EF6">
        <w:tc>
          <w:tcPr>
            <w:tcW w:w="1090" w:type="dxa"/>
          </w:tcPr>
          <w:p w:rsidR="00B84D97" w:rsidRPr="00673D29" w:rsidRDefault="00B84D97" w:rsidP="009A6EF6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B84D97" w:rsidRPr="00673D29" w:rsidRDefault="00B84D97" w:rsidP="009A6EF6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B84D97" w:rsidRPr="00673D29" w:rsidRDefault="00B84D97" w:rsidP="009A6EF6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B84D97" w:rsidRPr="00673D29" w:rsidTr="009A6EF6">
        <w:tc>
          <w:tcPr>
            <w:tcW w:w="1090" w:type="dxa"/>
          </w:tcPr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01/03</w:t>
            </w:r>
          </w:p>
        </w:tc>
        <w:tc>
          <w:tcPr>
            <w:tcW w:w="6649" w:type="dxa"/>
          </w:tcPr>
          <w:p w:rsidR="00B84D97" w:rsidRPr="00673D29" w:rsidRDefault="00B84D97" w:rsidP="009A6EF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24.</w:t>
            </w:r>
          </w:p>
          <w:p w:rsidR="00B84D97" w:rsidRDefault="00B84D97" w:rsidP="009A6E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 </w:t>
            </w:r>
            <w:r>
              <w:rPr>
                <w:sz w:val="24"/>
              </w:rPr>
              <w:tab/>
            </w:r>
          </w:p>
          <w:p w:rsidR="00B84D97" w:rsidRDefault="00B84D97" w:rsidP="009A6EF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–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T.Anh</w:t>
            </w:r>
            <w:proofErr w:type="spellEnd"/>
            <w:r>
              <w:rPr>
                <w:sz w:val="24"/>
              </w:rPr>
              <w:t xml:space="preserve">; Tin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  <w:p w:rsidR="00B84D97" w:rsidRDefault="00B84D97" w:rsidP="009A6E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tiêu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nguyện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đợt</w:t>
            </w:r>
            <w:proofErr w:type="spellEnd"/>
            <w:r>
              <w:rPr>
                <w:sz w:val="24"/>
              </w:rPr>
              <w:t xml:space="preserve"> 2.</w:t>
            </w:r>
          </w:p>
          <w:p w:rsidR="00B84D97" w:rsidRPr="000E3FB1" w:rsidRDefault="00B84D97" w:rsidP="009A6E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CCVC NGL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hưởng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ứng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dài</w:t>
            </w:r>
            <w:proofErr w:type="spellEnd"/>
          </w:p>
        </w:tc>
        <w:tc>
          <w:tcPr>
            <w:tcW w:w="2507" w:type="dxa"/>
          </w:tcPr>
          <w:p w:rsidR="00B84D97" w:rsidRPr="00673D29" w:rsidRDefault="00B84D97" w:rsidP="009A6EF6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B84D97" w:rsidRPr="00673D29" w:rsidRDefault="00B84D97" w:rsidP="009A6EF6">
            <w:pPr>
              <w:jc w:val="both"/>
              <w:rPr>
                <w:sz w:val="24"/>
              </w:rPr>
            </w:pPr>
          </w:p>
          <w:p w:rsidR="00B84D97" w:rsidRDefault="00B84D97" w:rsidP="009A6EF6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B84D97" w:rsidRDefault="00B84D97" w:rsidP="009A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  <w:p w:rsidR="00B84D97" w:rsidRDefault="00B84D97" w:rsidP="009A6EF6">
            <w:pPr>
              <w:jc w:val="both"/>
              <w:rPr>
                <w:sz w:val="24"/>
              </w:rPr>
            </w:pPr>
          </w:p>
          <w:p w:rsidR="00B84D97" w:rsidRDefault="00B84D97" w:rsidP="009A6EF6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  <w:p w:rsidR="00B84D97" w:rsidRPr="00673D29" w:rsidRDefault="00B84D97" w:rsidP="009A6E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</w:p>
        </w:tc>
      </w:tr>
      <w:tr w:rsidR="00B84D97" w:rsidRPr="00673D29" w:rsidTr="009A6EF6">
        <w:tc>
          <w:tcPr>
            <w:tcW w:w="1090" w:type="dxa"/>
          </w:tcPr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02/03</w:t>
            </w:r>
          </w:p>
        </w:tc>
        <w:tc>
          <w:tcPr>
            <w:tcW w:w="6649" w:type="dxa"/>
          </w:tcPr>
          <w:p w:rsidR="00B84D97" w:rsidRPr="00673D29" w:rsidRDefault="00B84D97" w:rsidP="009A6EF6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B84D97" w:rsidRDefault="00B84D97" w:rsidP="009A6EF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mừng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08/03.</w:t>
            </w:r>
          </w:p>
          <w:p w:rsidR="00B84D97" w:rsidRPr="000E3FB1" w:rsidRDefault="00B84D97" w:rsidP="009A6E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SH BCH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</w:tc>
        <w:tc>
          <w:tcPr>
            <w:tcW w:w="2507" w:type="dxa"/>
          </w:tcPr>
          <w:p w:rsidR="00B84D97" w:rsidRPr="00673D29" w:rsidRDefault="00B84D97" w:rsidP="009A6EF6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B84D97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</w:t>
            </w:r>
            <w:r w:rsidRPr="00305FAD">
              <w:rPr>
                <w:sz w:val="24"/>
              </w:rPr>
              <w:t xml:space="preserve">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, Đ/c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 UV</w:t>
            </w:r>
          </w:p>
          <w:p w:rsidR="00B84D97" w:rsidRPr="00673D29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B84D97" w:rsidRPr="00673D29" w:rsidTr="009A6EF6">
        <w:trPr>
          <w:trHeight w:val="659"/>
        </w:trPr>
        <w:tc>
          <w:tcPr>
            <w:tcW w:w="1090" w:type="dxa"/>
          </w:tcPr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03/03</w:t>
            </w:r>
          </w:p>
        </w:tc>
        <w:tc>
          <w:tcPr>
            <w:tcW w:w="6649" w:type="dxa"/>
          </w:tcPr>
          <w:p w:rsidR="00B84D97" w:rsidRPr="00673D29" w:rsidRDefault="00B84D97" w:rsidP="009A6EF6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B84D97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SH CĐCS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3.</w:t>
            </w:r>
          </w:p>
          <w:p w:rsidR="00B84D97" w:rsidRPr="000E3FB1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nổ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84D97" w:rsidRDefault="00B84D97" w:rsidP="009A6EF6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B84D97" w:rsidRPr="00673D29" w:rsidRDefault="00B84D97" w:rsidP="009A6E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  <w:p w:rsidR="00B84D97" w:rsidRPr="00673D29" w:rsidRDefault="00B84D97" w:rsidP="009A6EF6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B84D97" w:rsidRPr="00673D29" w:rsidTr="009A6EF6">
        <w:tc>
          <w:tcPr>
            <w:tcW w:w="1090" w:type="dxa"/>
          </w:tcPr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04/03</w:t>
            </w:r>
          </w:p>
        </w:tc>
        <w:tc>
          <w:tcPr>
            <w:tcW w:w="6649" w:type="dxa"/>
          </w:tcPr>
          <w:p w:rsidR="00B84D97" w:rsidRPr="00673D29" w:rsidRDefault="00B84D97" w:rsidP="009A6EF6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B84D97" w:rsidRPr="002D35FA" w:rsidRDefault="00B84D97" w:rsidP="009A6EF6">
            <w:pPr>
              <w:shd w:val="clear" w:color="auto" w:fill="FFFFFF"/>
              <w:jc w:val="both"/>
              <w:rPr>
                <w:sz w:val="24"/>
              </w:rPr>
            </w:pPr>
            <w:r w:rsidRPr="002D35FA">
              <w:rPr>
                <w:sz w:val="24"/>
              </w:rPr>
              <w:t xml:space="preserve">- </w:t>
            </w:r>
            <w:proofErr w:type="spellStart"/>
            <w:r w:rsidRPr="002D35FA">
              <w:rPr>
                <w:sz w:val="24"/>
              </w:rPr>
              <w:t>Rà</w:t>
            </w:r>
            <w:proofErr w:type="spellEnd"/>
            <w:r w:rsidRPr="002D35FA">
              <w:rPr>
                <w:sz w:val="24"/>
              </w:rPr>
              <w:t xml:space="preserve"> </w:t>
            </w:r>
            <w:proofErr w:type="spellStart"/>
            <w:r w:rsidRPr="002D35FA">
              <w:rPr>
                <w:sz w:val="24"/>
              </w:rPr>
              <w:t>soát</w:t>
            </w:r>
            <w:proofErr w:type="spellEnd"/>
            <w:r w:rsidRPr="002D35FA">
              <w:rPr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khảo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sát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nhu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cầu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tham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gia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các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hoạt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động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thể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dục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thể</w:t>
            </w:r>
            <w:proofErr w:type="spellEnd"/>
            <w:r w:rsidRPr="002D35FA">
              <w:rPr>
                <w:color w:val="0D0D0D"/>
                <w:sz w:val="24"/>
              </w:rPr>
              <w:t xml:space="preserve"> </w:t>
            </w:r>
            <w:proofErr w:type="spellStart"/>
            <w:r w:rsidRPr="002D35FA">
              <w:rPr>
                <w:color w:val="0D0D0D"/>
                <w:sz w:val="24"/>
              </w:rPr>
              <w:t>thao</w:t>
            </w:r>
            <w:proofErr w:type="spellEnd"/>
            <w:r w:rsidRPr="002D35FA">
              <w:rPr>
                <w:sz w:val="24"/>
              </w:rPr>
              <w:t xml:space="preserve"> </w:t>
            </w:r>
            <w:proofErr w:type="spellStart"/>
            <w:r w:rsidRPr="002D35FA">
              <w:rPr>
                <w:sz w:val="24"/>
              </w:rPr>
              <w:t>trong</w:t>
            </w:r>
            <w:proofErr w:type="spellEnd"/>
            <w:r w:rsidRPr="002D35FA">
              <w:rPr>
                <w:sz w:val="24"/>
              </w:rPr>
              <w:t xml:space="preserve"> CBĐV.</w:t>
            </w:r>
          </w:p>
          <w:p w:rsidR="00B84D97" w:rsidRPr="00673D29" w:rsidRDefault="00B84D97" w:rsidP="009A6EF6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84D97" w:rsidRDefault="00B84D97" w:rsidP="009A6EF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B84D97" w:rsidRPr="00673D29" w:rsidRDefault="00B84D97" w:rsidP="009A6EF6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B84D97" w:rsidRPr="00673D29" w:rsidTr="009A6EF6">
        <w:tc>
          <w:tcPr>
            <w:tcW w:w="1090" w:type="dxa"/>
          </w:tcPr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05/03</w:t>
            </w:r>
          </w:p>
        </w:tc>
        <w:tc>
          <w:tcPr>
            <w:tcW w:w="6649" w:type="dxa"/>
          </w:tcPr>
          <w:p w:rsidR="00B84D97" w:rsidRPr="00673D29" w:rsidRDefault="00B84D97" w:rsidP="009A6EF6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B84D97" w:rsidRDefault="00B84D97" w:rsidP="009A6EF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</w:t>
            </w:r>
          </w:p>
          <w:p w:rsidR="00B84D97" w:rsidRPr="00673D29" w:rsidRDefault="00B84D97" w:rsidP="009A6EF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84D97" w:rsidRPr="00673D29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B84D97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B84D97" w:rsidRPr="00673D29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B84D97" w:rsidRPr="00673D29" w:rsidTr="009A6EF6">
        <w:tc>
          <w:tcPr>
            <w:tcW w:w="1090" w:type="dxa"/>
          </w:tcPr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06/03</w:t>
            </w:r>
          </w:p>
        </w:tc>
        <w:tc>
          <w:tcPr>
            <w:tcW w:w="6649" w:type="dxa"/>
          </w:tcPr>
          <w:p w:rsidR="00B84D97" w:rsidRPr="00673D29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B84D97" w:rsidRPr="00673D29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32 </w:t>
            </w:r>
          </w:p>
        </w:tc>
        <w:tc>
          <w:tcPr>
            <w:tcW w:w="2507" w:type="dxa"/>
          </w:tcPr>
          <w:p w:rsidR="00B84D97" w:rsidRDefault="00B84D97" w:rsidP="009A6EF6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B84D97" w:rsidRPr="00673D29" w:rsidRDefault="00B84D97" w:rsidP="009A6EF6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B84D97" w:rsidRPr="00673D29" w:rsidTr="009A6EF6">
        <w:tc>
          <w:tcPr>
            <w:tcW w:w="1090" w:type="dxa"/>
          </w:tcPr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B84D97" w:rsidRPr="000E3FB1" w:rsidRDefault="00B84D97" w:rsidP="009A6EF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B84D97" w:rsidRPr="00673D29" w:rsidRDefault="00B84D97" w:rsidP="009A6EF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B84D97" w:rsidRPr="00673D29" w:rsidRDefault="00B84D97" w:rsidP="009A6EF6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B84D97" w:rsidRDefault="00B84D97" w:rsidP="009A6EF6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B84D97" w:rsidRPr="00673D29" w:rsidRDefault="00B84D97" w:rsidP="009A6EF6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84D97" w:rsidRPr="001C49B6" w:rsidRDefault="00B84D97" w:rsidP="00B84D97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84D97" w:rsidRPr="001C49B6" w:rsidRDefault="00B84D97" w:rsidP="00B84D97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84D97" w:rsidRPr="001C49B6" w:rsidRDefault="00B84D97" w:rsidP="00B84D97">
      <w:pPr>
        <w:ind w:left="60"/>
        <w:rPr>
          <w:b/>
          <w:i/>
          <w:sz w:val="24"/>
          <w:u w:val="single"/>
        </w:rPr>
      </w:pPr>
    </w:p>
    <w:p w:rsidR="00B84D97" w:rsidRPr="002D35FA" w:rsidRDefault="00B84D97" w:rsidP="00B84D97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84D97" w:rsidRPr="001C49B6" w:rsidRDefault="00B84D97" w:rsidP="00B84D97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B84D97" w:rsidRPr="001C49B6" w:rsidRDefault="00B84D97" w:rsidP="00B84D97">
      <w:pPr>
        <w:rPr>
          <w:i/>
          <w:sz w:val="24"/>
        </w:rPr>
      </w:pPr>
    </w:p>
    <w:p w:rsidR="00B84D97" w:rsidRDefault="00B84D97" w:rsidP="00B84D97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B84D97">
      <w:pgSz w:w="12240" w:h="15840"/>
      <w:pgMar w:top="624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97"/>
    <w:rsid w:val="00B84D97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9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9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2021-02-26T16:54:00Z</dcterms:created>
  <dcterms:modified xsi:type="dcterms:W3CDTF">2021-02-26T16:55:00Z</dcterms:modified>
</cp:coreProperties>
</file>